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80" w:after="140"/>
        <w:rPr>
          <w:sz w:val="40"/>
        </w:rPr>
      </w:pPr>
      <w:r>
        <w:rPr>
          <w:b/>
          <w:sz w:val="40"/>
        </w:rPr>
        <w:t xml:space="preserve">Перечень третьих лиц, имеющих доступ к персональным данным Пользователей сайта sogol.tech</w:t>
      </w:r>
    </w:p>
    <w:tbl>
      <w:tblPr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Третье лицо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Субъект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Цель передачи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Передаваемые данные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Тип доступа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ООО «Яндекс облако»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ИНН 7704458262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ОГРН 1187746678580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119021, Москва, ул. Льва Толстого, д. 16, помещ. 528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Посетитель, Пользователь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Хранение в базе данных, управление базой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имя, фамилия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номер телефона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ООО «Яндекс»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ИНН 7736207543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ОГРН 1027700229193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119021, Москва, ул. Льва Толстого, д. 16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Посетитель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Аналитика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Cookies-данные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Передача данных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Supabase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База данных и аутентификация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АО «ТБанк»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Приём платежей (эквайринг)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ООО «Компания «Тензор»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Электронный документооборот (СБИС/Saby)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Яндекс 360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7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Государственные органы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налоговые, правоохранительные и др.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Пользователи, Посетители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Исполнение юридических требований и защита прав и безопасности субъекта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Персональные данные, требуемые в соответствии с законодательством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Передача по закону</w:t>
            </w:r>
          </w:p>
        </w:tc>
      </w:tr>
    </w:tbl>
    <w:p>
      <w:pPr>
        <w:spacing w:before="0" w:after="0"/>
        <w:rPr>
          <w:sz w:val="22"/>
        </w:rPr>
      </w:pPr>
      <w:r>
        <w:rPr>
          <w:sz w:val="22"/>
        </w:rPr>
        <w:t xml:space="preserve"/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Основания обработки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1 части 1 статьи 6 — согласие субъекта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5 части 1 статьи 6 — обработка необходима для исполнения договора, стороной которого является субъект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Пункт 7 части 1 статьи 6 — обработка необходима для достижения законных интересов Оператора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Вы предоставляете согласие путём заполнения чек-бокса в графе «Я согласен на обработку персональных данных и ознакомлен с условиями Политики конфиденциальности».</w:t>
      </w:r>
    </w:p>
    <w:p>
      <w:pPr>
        <w:spacing w:before="280" w:after="140"/>
        <w:rPr>
          <w:sz w:val="26"/>
        </w:rPr>
      </w:pPr>
      <w:r>
        <w:rPr>
          <w:b/>
          <w:sz w:val="26"/>
        </w:rPr>
        <w:t xml:space="preserve">Отзыв согласия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 электронной почте: направив заявление на адрес partner@sogol.tech в виде электронного документа, подписанного в соответствии с законодательством об электронной подписи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Почтовым отправлением: направив письменное заявление по адресу Московская обл., г. Реутов, ул. Октября, д. 44, кв. 343 с обязательной собственноручной подписью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Отзыв согласия не повлияет на законность обработки, осуществлявшейся на основании согласия до его отзыва.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Цели и условия обработки данных</w:t>
      </w:r>
    </w:p>
    <w:tbl>
      <w:tblPr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Цель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Основание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Срок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Аналитика работы Сайта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IP-адрес, cookie, история посещений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cookie до 24 месяцев, обезличенная статистика бессрочно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Создание и использование Пользователями личного кабинета на Сайте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номер телефона, адрес электронной почты, имя, фото профиля, содержание файлов, прикрепляемых при оформлении Заказа, данные платёжных карт и иная платёжная информация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Исполнение договора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5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в течение действия учётной записи, но не более 3 лет после удаления аккаунта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Коммуникация по заявкам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ФИО, телефон, email, настройка уведомлений, переписка с поддержкой, техническая информация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Пользователи: исполнение договора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Посетители: 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до 3 лет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Рассылка информационных и рекламных материалов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email, номер телефона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Согласие</w:t>
            </w:r>
          </w:p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п. 1 ч. 1 ст. 6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5 лет с момента получения согласия</w:t>
            </w:r>
          </w:p>
        </w:tc>
      </w:tr>
    </w:tbl>
    <w:p>
      <w:pPr>
        <w:spacing w:before="0" w:after="0"/>
        <w:rPr>
          <w:sz w:val="22"/>
        </w:rPr>
      </w:pPr>
      <w:r>
        <w:rPr>
          <w:sz w:val="22"/>
        </w:rPr>
        <w:t xml:space="preserve"/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Файлы «cookie» и аналогичные технологии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При первом посещении Сайта Посетителям отображается уведомление об использовании файлов cookie с возможностью принятия, отклонения или настройки их использования, а также ссылкой на настоящую Политику конфиденциальности.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Пользователь может самостоятельно настроить параметры установки, блокировки или удаления файлов cookie в настройках своего браузера или устройства. Изменить выбор на Сайте можно в любой момент: Настройки cookie.</w:t>
      </w:r>
    </w:p>
    <w:tbl>
      <w:tblPr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Наименование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Провайдер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Срок хранения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b/>
                <w:sz w:val="20"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Строго необходимые, т.е. те, без которых наш сайт не будет работать корректно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 год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Позволяют предотвратить атаки на сайт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yandex.ru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10 лет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Позволяет различать посетителей</w:t>
            </w:r>
          </w:p>
        </w:tc>
      </w:tr>
      <w:tr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Маркетинговые, т.е. те, которые помогают показывать наиболее подходящие вам продукты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  <w:tc>
          <w:tcPr>
            <w:tcW w:w="0" w:type="auto"/>
          </w:tcPr>
          <w:p>
            <w:pPr>
              <w:spacing w:before="0" w:after="40"/>
              <w:rPr>
                <w:sz w:val="20"/>
              </w:rPr>
            </w:pPr>
            <w:r>
              <w:rPr>
                <w:sz w:val="20"/>
              </w:rPr>
              <w:t xml:space="preserve">—</w:t>
            </w:r>
          </w:p>
        </w:tc>
      </w:tr>
    </w:tbl>
    <w:p>
      <w:pPr>
        <w:spacing w:before="0" w:after="0"/>
        <w:rPr>
          <w:sz w:val="22"/>
        </w:rPr>
      </w:pPr>
      <w:r>
        <w:rPr>
          <w:sz w:val="22"/>
        </w:rPr>
        <w:t xml:space="preserve"/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Использование баз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Обработка, в том числе хранение, осуществляется с использованием баз данных, находящихся на российских серверах ООО «ВК Цифровые Технологии» и ООО «Яндекс.Облако».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При получении жалоб и запросов на электронную почту персональные данные обрабатываются с использованием центров обработки данных ООО «Яндекс», размещённых на территории Российской Федерации.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Передача данных третьим лицам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Полный перечень лиц, которым могут быть переданы данные, доступен здесь: Перечень третьих лиц.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не передаёт фамилию, имя, отчество, адрес электронной почты и номер телефона третьим лицам по их частным запросам. Исключение составляют официальные запросы государственных органов Российской Федерации.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Права посетителей, респондентов и пользователей сайта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Получить доступ к обрабатываемым данным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Просить уточнения или исправления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Направлять возражения по обработке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Просить ограничения (блокирования) обработки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Требовать уничтожения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Для реализации своих прав направьте запрос на электронную почту partner@sogol.tech.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Часть прав реализуется в разделе Ваши данные.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Безопасность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принимает необходимые и достаточные меры для защиты информации от несанкционированного или случайного доступа, уничтожения, изменения, блокировки, копирования и распространения, включая назначение лица, ответственного за организацию обработки персональных данных, и применение технологий резервного копирования.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Обновление настоящей политики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 вправе в одностороннем порядке изменять настоящую Политику. Изменения вступают в силу с момента публикации обновлённой версии на Сайте.</w:t>
      </w:r>
    </w:p>
  </w:body>
</w:document>
</file>

<file path=word/_rels/document.xml.rels><?xml version="1.0" encoding="UTF-8" standalone="yes"?><Relationships xmlns="http://schemas.openxmlformats.org/package/2006/relationships"/>
</file>